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78DC5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jc w:val="center"/>
        <w:rPr>
          <w:rFonts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商铺租赁合同（内附要点及范本）</w:t>
      </w:r>
    </w:p>
    <w:p w14:paraId="304A1A8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3DAAD6"/>
          <w:spacing w:val="8"/>
          <w:sz w:val="24"/>
          <w:szCs w:val="24"/>
          <w:bdr w:val="none" w:color="auto" w:sz="0" w:space="0"/>
          <w:shd w:val="clear" w:fill="FFFFFF"/>
        </w:rPr>
      </w:pPr>
    </w:p>
    <w:p w14:paraId="50F9B6F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DAAD6"/>
          <w:spacing w:val="8"/>
          <w:sz w:val="24"/>
          <w:szCs w:val="24"/>
          <w:bdr w:val="none" w:color="auto" w:sz="0" w:space="0"/>
          <w:shd w:val="clear" w:fill="FFFFFF"/>
        </w:rPr>
        <w:t>一、主体条款</w:t>
      </w:r>
    </w:p>
    <w:p w14:paraId="27D2A1D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ascii="Calibri" w:hAnsi="Calibri" w:eastAsia="Microsoft YaHei UI" w:cs="Calibri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1. 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出租方资质核查</w:t>
      </w:r>
    </w:p>
    <w:p w14:paraId="7C2077B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需明确出租方是否为产权人：提供房产证复印件（核对原件），产权人为公司的需附加盖公章的营业执照及法定代表人身份证明；产权人为个人的需附身份证复印件及产权人亲笔签名确认书。</w:t>
      </w:r>
    </w:p>
    <w:p w14:paraId="46D90BD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若为转租，必须约定：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出租方承诺已取得产权人书面同意转租的证明（作为合同附件），若因转租未经授权导致合同无效，出租方需赔偿承租方全部损失（包括装修费、经营损失等）。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</w:p>
    <w:p w14:paraId="1340E5E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共有人情况：产权为多人共有的，需所有共有人签字或出具授权委托书，明确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任一共有人无权单独解除合同或提高租金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5CCB873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default" w:ascii="Calibri" w:hAnsi="Calibri" w:eastAsia="Microsoft YaHei UI" w:cs="Calibri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2. 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承租方信息锁定</w:t>
      </w:r>
    </w:p>
    <w:p w14:paraId="0124EDC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个人承租：需留存身份证复印件，注明联系电话及紧急联系人信息；</w:t>
      </w:r>
    </w:p>
    <w:p w14:paraId="4A31062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公司承租：需注明统一社会信用代码、法定代表人信息，约定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公司变更名称或法定代表人的，不影响本合同效力，新主体需继续履行合同义务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736F393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DAAD6"/>
          <w:spacing w:val="8"/>
          <w:sz w:val="24"/>
          <w:szCs w:val="24"/>
          <w:bdr w:val="none" w:color="auto" w:sz="0" w:space="0"/>
          <w:shd w:val="clear" w:fill="FFFFFF"/>
        </w:rPr>
        <w:t>二、商铺基本信息</w:t>
      </w:r>
    </w:p>
    <w:p w14:paraId="6255DFD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default" w:ascii="Calibri" w:hAnsi="Calibri" w:eastAsia="Microsoft YaHei UI" w:cs="Calibri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1. 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位置与范围</w:t>
      </w:r>
    </w:p>
    <w:p w14:paraId="7A06D0E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需标注：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商铺坐落于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市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区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路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号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商场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层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号，建筑面积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平方米（以房产证记载为准），套内面积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平方米（以实际测量为准）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，并附商铺平面图（注明尺寸、承重墙位置、上下水接口等）作为合同附件。</w:t>
      </w:r>
    </w:p>
    <w:p w14:paraId="58BD13A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明确附属区域使用权：如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商铺门口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3 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米内区域可用于展示，但不得妨碍公共通道；地下仓库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号（面积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平方米）随商铺一并出租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757F851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default" w:ascii="Calibri" w:hAnsi="Calibri" w:eastAsia="Microsoft YaHei UI" w:cs="Calibri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2. 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用途限制</w:t>
      </w:r>
    </w:p>
    <w:p w14:paraId="2C8DE42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严格约定经营范围：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承租方仅可将商铺用于经营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品类（如餐饮、零售），未经出租方书面同意不得变更用途。若擅自变更，出租方有权要求限期整改，逾期按日收取租金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3%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的违约金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787041C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禁止性条款：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不得经营易燃易爆、产生异味或噪音超标（昼间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≥55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分贝）的项目，不得占用消防通道或损坏房屋主体结构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03D6EC0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DAAD6"/>
          <w:spacing w:val="8"/>
          <w:sz w:val="24"/>
          <w:szCs w:val="24"/>
          <w:bdr w:val="none" w:color="auto" w:sz="0" w:space="0"/>
          <w:shd w:val="clear" w:fill="FFFFFF"/>
        </w:rPr>
        <w:t>三、租赁期限</w:t>
      </w:r>
    </w:p>
    <w:p w14:paraId="6362D5E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default" w:ascii="Calibri" w:hAnsi="Calibri" w:eastAsia="Microsoft YaHei UI" w:cs="Calibri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1. 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起止时间</w:t>
      </w:r>
    </w:p>
    <w:p w14:paraId="0C1D462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精确到日：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租赁期限自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202X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年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月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日起至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202X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年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月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日止，共计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年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个月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02F78DF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免租期约定：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免租期为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个月（自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202X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年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月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日至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202X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年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月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日），免租期内免交租金但需支付物业费、水电费等费用，若承租方在免租期内提前解约，需按免租期租金总额的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50%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支付违约金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34E97D2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default" w:ascii="Calibri" w:hAnsi="Calibri" w:eastAsia="Microsoft YaHei UI" w:cs="Calibri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2. 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续租与解约</w:t>
      </w:r>
    </w:p>
    <w:p w14:paraId="51F0B42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续租优先权：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租赁期满前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3 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个月，承租方书面提出续租申请，在同等条件下享有优先承租权，续租期限不得超过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年，租金涨幅不超过原租金的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X%"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012AAC3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提前解约条款：</w:t>
      </w:r>
    </w:p>
    <w:p w14:paraId="480BB34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出租方违约：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若出租方未按时交付商铺（逾期超过 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15 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日），承租方有权解除合同，出租方需退还已付租金并赔偿装修损失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；</w:t>
      </w:r>
    </w:p>
    <w:p w14:paraId="1F66E97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承租方违约：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承租方提前解约的，需提前 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3 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个月书面通知，已付押金不予退还，且需支付剩余租期租金的 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20%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作为违约金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611F1A3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DAAD6"/>
          <w:spacing w:val="8"/>
          <w:sz w:val="24"/>
          <w:szCs w:val="24"/>
          <w:bdr w:val="none" w:color="auto" w:sz="0" w:space="0"/>
          <w:shd w:val="clear" w:fill="FFFFFF"/>
        </w:rPr>
        <w:t>四、租金与费用</w:t>
      </w:r>
    </w:p>
    <w:p w14:paraId="1D61FE1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default" w:ascii="Calibri" w:hAnsi="Calibri" w:eastAsia="Microsoft YaHei UI" w:cs="Calibri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1. 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租金计算与支付</w:t>
      </w:r>
    </w:p>
    <w:p w14:paraId="0A8CE08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金额与周期：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首年租金为每月人民币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元（含税），按季度支付，每季度首月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5 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日前支付当季租金，支付账户信息：户名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XX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，开户行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XX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，账号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XX"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3B786EC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递增机制：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自第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3 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年起，租金每年递增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5%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，递增基数为上一年度租金总额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388397A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逾期责任：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逾期支付租金的，每逾期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1 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日按应付金额的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0.5%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支付滞纳金，逾期超过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30 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日的，出租方有权停水停电并单方解除合同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31DF1A5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default" w:ascii="Calibri" w:hAnsi="Calibri" w:eastAsia="Microsoft YaHei UI" w:cs="Calibri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2. 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其他费用明细</w:t>
      </w:r>
    </w:p>
    <w:p w14:paraId="6F7DCF8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物业费：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每月物业费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元，由承租方直接支付给物业公司，若承租方拖欠物业费导致出租方被追责，出租方有权从押金中扣除并加收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10%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手续费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；</w:t>
      </w:r>
    </w:p>
    <w:p w14:paraId="6C9A34A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水电费：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按实际用量结算，电费单价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元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/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度，水费单价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元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/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吨，由出租方代收代缴，每月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10 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日前结清上月费用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；</w:t>
      </w:r>
    </w:p>
    <w:p w14:paraId="0BF2182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税费承担：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租赁产生的房产税由出租方承担，印花税由双方各承担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50%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，承租方如需发票，出租方应在收到租金后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7 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日内提供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3A29BA8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DAAD6"/>
          <w:spacing w:val="8"/>
          <w:sz w:val="24"/>
          <w:szCs w:val="24"/>
          <w:bdr w:val="none" w:color="auto" w:sz="0" w:space="0"/>
          <w:shd w:val="clear" w:fill="FFFFFF"/>
        </w:rPr>
        <w:t>五、装修与修缮</w:t>
      </w:r>
    </w:p>
    <w:p w14:paraId="2647E94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default" w:ascii="Calibri" w:hAnsi="Calibri" w:eastAsia="Microsoft YaHei UI" w:cs="Calibri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1. 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装修约定</w:t>
      </w:r>
    </w:p>
    <w:p w14:paraId="6C1E189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前提条件：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承租方装修需提交方案（包括平面图、施工图、材料清单），经出租方及物业审核同意后方可施工，擅自装修的需恢复原状并承担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5000 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元违约金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158FAC3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费用与期限：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装修期为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天（自交房日起算），装修费用由承租方承担，不得破坏房屋主体结构及消防设施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6D7650C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期满处理：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租赁期满后，可移动装修物归承租方所有，固定装修（如地砖、墙面涂料）归出租方所有，承租方不得拆除或损坏，否则需赔偿维修费用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2E7F2B9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default" w:ascii="Calibri" w:hAnsi="Calibri" w:eastAsia="Microsoft YaHei UI" w:cs="Calibri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2. 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修缮责任划分</w:t>
      </w:r>
    </w:p>
    <w:p w14:paraId="383B1D1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出租方责任：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房屋主体结构、给排水主管道、消防系统出现问题的，出租方需在收到通知后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3 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日内维修，逾期承租方可自行维修，费用由出租方承担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；</w:t>
      </w:r>
    </w:p>
    <w:p w14:paraId="6E34A53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承租方责任：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因使用不当导致的门窗、电路、卫生洁具损坏，由承租方负责维修，费用自理，若影响房屋安全的需立即通知出租方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0ABCC74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DAAD6"/>
          <w:spacing w:val="8"/>
          <w:sz w:val="24"/>
          <w:szCs w:val="24"/>
          <w:bdr w:val="none" w:color="auto" w:sz="0" w:space="0"/>
          <w:shd w:val="clear" w:fill="FFFFFF"/>
        </w:rPr>
        <w:t>六、转租与转让</w:t>
      </w:r>
    </w:p>
    <w:p w14:paraId="5874C1D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default" w:ascii="Calibri" w:hAnsi="Calibri" w:eastAsia="Microsoft YaHei UI" w:cs="Calibri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1. 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转租限制</w:t>
      </w:r>
    </w:p>
    <w:p w14:paraId="3F5C599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明确是否允许：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未经出租方书面同意，承租方不得转租、分租商铺，擅自转租的，转租合同无效，出租方有权解除本合同并没收押金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0034096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允许转租的条件：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若承租方需转租，次承租人需符合出租方的经营品类要求，转租期限不得超过本合同剩余期限，承租方需向出租方支付转租租金的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5%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作为管理费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772FF0D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default" w:ascii="Calibri" w:hAnsi="Calibri" w:eastAsia="Microsoft YaHei UI" w:cs="Calibri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2. 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转让条款</w:t>
      </w:r>
    </w:p>
    <w:p w14:paraId="5AB7272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债权债务约定：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承租方转让商铺的，需提前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2 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个月书面通知出租方，经同意后，新承租方需与出租方重新签订合同，原承租方需结清所有费用并承担连带责任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42BA36D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DAAD6"/>
          <w:spacing w:val="8"/>
          <w:sz w:val="24"/>
          <w:szCs w:val="24"/>
          <w:bdr w:val="none" w:color="auto" w:sz="0" w:space="0"/>
          <w:shd w:val="clear" w:fill="FFFFFF"/>
        </w:rPr>
        <w:t>七、违约责任</w:t>
      </w:r>
    </w:p>
    <w:p w14:paraId="1636EE9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default" w:ascii="Calibri" w:hAnsi="Calibri" w:eastAsia="Microsoft YaHei UI" w:cs="Calibri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1. 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出租方违约情形</w:t>
      </w:r>
    </w:p>
    <w:p w14:paraId="1A59CDC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未按时交房：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每逾期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1 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日，按日租金的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2 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倍支付违约金，逾期超过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30 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日，承租方有权解除合同并要求赔偿损失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；</w:t>
      </w:r>
    </w:p>
    <w:p w14:paraId="645D37A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擅自涨租或解约：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需退还已付租金及押金，赔偿承租方装修费用（按剩余租期比例折算）及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3 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个月租金的违约金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7E8F2A5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default" w:ascii="Calibri" w:hAnsi="Calibri" w:eastAsia="Microsoft YaHei UI" w:cs="Calibri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2. 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承租方违约情形</w:t>
      </w:r>
    </w:p>
    <w:p w14:paraId="406F3D8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擅自改变用途：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需限期整改，逾期按日租金的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3 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倍支付违约金，情节严重的出租方有权解约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；</w:t>
      </w:r>
    </w:p>
    <w:p w14:paraId="008D36C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拖欠费用超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30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出租方有权停水停电、锁门，由此造成的损失由承租方承担，且出租方有权单方解约，已付租金及押金不予退还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063D4EE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DAAD6"/>
          <w:spacing w:val="8"/>
          <w:sz w:val="24"/>
          <w:szCs w:val="24"/>
          <w:bdr w:val="none" w:color="auto" w:sz="0" w:space="0"/>
          <w:shd w:val="clear" w:fill="FFFFFF"/>
        </w:rPr>
        <w:t>八、其他关键条款</w:t>
      </w:r>
    </w:p>
    <w:p w14:paraId="4665FBA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default" w:ascii="Calibri" w:hAnsi="Calibri" w:eastAsia="Microsoft YaHei UI" w:cs="Calibri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1. 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押金条款</w:t>
      </w:r>
    </w:p>
    <w:p w14:paraId="1E1DEEC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金额与退还：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承租方需支付相当于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2 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个月租金的押金（人民币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XX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元），租赁期满结清所有费用且无违约的，出租方在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15 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日内无息退还，若有欠费或损坏，可从押金中抵扣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17264DA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default" w:ascii="Calibri" w:hAnsi="Calibri" w:eastAsia="Microsoft YaHei UI" w:cs="Calibri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2. 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不可抗力</w:t>
      </w:r>
    </w:p>
    <w:p w14:paraId="7A4FE31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因地震、火灾、政府征收等不可抗力导致合同无法履行的，双方互不承担责任，租金按实际租赁时间结算，多退少补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7C625D8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default" w:ascii="Calibri" w:hAnsi="Calibri" w:eastAsia="Microsoft YaHei UI" w:cs="Calibri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3. 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争议解决</w:t>
      </w:r>
    </w:p>
    <w:p w14:paraId="4741A15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因本合同发生争议，双方先协商解决，协商不成的，向商铺所在地人民法院提起诉讼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（避免约定仲裁，降低维权成本）。</w:t>
      </w:r>
    </w:p>
    <w:p w14:paraId="06F1DD2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default" w:ascii="Calibri" w:hAnsi="Calibri" w:eastAsia="Microsoft YaHei UI" w:cs="Calibri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4. 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A900"/>
          <w:spacing w:val="8"/>
          <w:sz w:val="24"/>
          <w:szCs w:val="24"/>
          <w:bdr w:val="none" w:color="auto" w:sz="0" w:space="0"/>
          <w:shd w:val="clear" w:fill="FFFFFF"/>
        </w:rPr>
        <w:t>通知与送达</w:t>
      </w:r>
    </w:p>
    <w:p w14:paraId="7CA4C2D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所有书面通知需通过快递（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EMS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或顺丰）或电子邮件送达，地址以合同首部为准，快递签收日或邮件发出日视为送达日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"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。</w:t>
      </w:r>
    </w:p>
    <w:p w14:paraId="4519C730">
      <w:pPr>
        <w:keepNext w:val="0"/>
        <w:keepLines w:val="0"/>
        <w:widowControl/>
        <w:suppressLineNumbers w:val="0"/>
        <w:jc w:val="left"/>
        <w:rPr>
          <w:sz w:val="24"/>
          <w:szCs w:val="24"/>
        </w:rPr>
      </w:pPr>
      <w:r>
        <w:rPr>
          <w:rFonts w:ascii="宋体" w:hAnsi="宋体" w:eastAsia="宋体" w:cs="宋体"/>
          <w:b/>
          <w:bCs/>
          <w:color w:val="FF4C41"/>
          <w:kern w:val="0"/>
          <w:sz w:val="24"/>
          <w:szCs w:val="24"/>
          <w:bdr w:val="none" w:color="auto" w:sz="0" w:space="0"/>
          <w:lang w:val="en-US" w:eastAsia="zh-CN" w:bidi="ar"/>
        </w:rPr>
        <w:t>以下为商铺租赁合同参考范本：</w:t>
      </w:r>
    </w:p>
    <w:p w14:paraId="6E374FB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</w:pPr>
    </w:p>
    <w:p w14:paraId="4D34FAB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黑体" w:hAnsi="黑体" w:eastAsia="黑体" w:cs="黑体"/>
          <w:i w:val="0"/>
          <w:iCs w:val="0"/>
          <w:caps w:val="0"/>
          <w:spacing w:val="8"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spacing w:val="8"/>
          <w:sz w:val="44"/>
          <w:szCs w:val="44"/>
          <w:bdr w:val="none" w:color="auto" w:sz="0" w:space="0"/>
          <w:shd w:val="clear" w:fill="FFFFFF"/>
        </w:rPr>
        <w:t>商铺租赁合同</w:t>
      </w:r>
    </w:p>
    <w:p w14:paraId="5DF3230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出租方（甲方）</w:t>
      </w:r>
    </w:p>
    <w:p w14:paraId="2761CFA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名称：</w:t>
      </w:r>
    </w:p>
    <w:p w14:paraId="574537B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证件类型及号码：</w:t>
      </w:r>
    </w:p>
    <w:p w14:paraId="3F2CF29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法定代表人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/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负责人：</w:t>
      </w:r>
    </w:p>
    <w:p w14:paraId="591E6AC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地址：</w:t>
      </w:r>
    </w:p>
    <w:p w14:paraId="0BE93E1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联系电话：</w:t>
      </w:r>
    </w:p>
    <w:p w14:paraId="7A09E15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委托代理人：</w:t>
      </w:r>
    </w:p>
    <w:p w14:paraId="5D94463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身份证号码：</w:t>
      </w:r>
    </w:p>
    <w:p w14:paraId="55055AC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联系电话：</w:t>
      </w:r>
    </w:p>
    <w:p w14:paraId="136C2D7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</w:pPr>
    </w:p>
    <w:p w14:paraId="7646ABE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承租方（乙方）</w:t>
      </w:r>
    </w:p>
    <w:p w14:paraId="5AB3BAC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名称：</w:t>
      </w:r>
    </w:p>
    <w:p w14:paraId="528A1ED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证件类型及号码：</w:t>
      </w:r>
    </w:p>
    <w:p w14:paraId="0EF5B46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法定代表人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/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负责人：</w:t>
      </w:r>
    </w:p>
    <w:p w14:paraId="3BC302F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地址：</w:t>
      </w:r>
    </w:p>
    <w:p w14:paraId="1AE1C13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联系电话：</w:t>
      </w:r>
    </w:p>
    <w:p w14:paraId="7D55E9F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委托代理人：</w:t>
      </w:r>
    </w:p>
    <w:p w14:paraId="1A722F2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身份证号码：</w:t>
      </w:r>
    </w:p>
    <w:p w14:paraId="4E33819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联系电话：</w:t>
      </w:r>
    </w:p>
    <w:p w14:paraId="6044931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第一条商铺基本情况</w:t>
      </w:r>
    </w:p>
    <w:p w14:paraId="235DC2B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商铺坐落于：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省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市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区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路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号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层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号</w:t>
      </w:r>
    </w:p>
    <w:p w14:paraId="199F9BB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商铺产权证号：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；建筑面积：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平方米，套内面积：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平方米</w:t>
      </w:r>
    </w:p>
    <w:p w14:paraId="1CCC3CC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商铺用途：商业经营</w:t>
      </w:r>
    </w:p>
    <w:p w14:paraId="198CCA4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商铺附属设施、设备清单：（详见附件一）</w:t>
      </w:r>
    </w:p>
    <w:p w14:paraId="370089B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商铺平面图（标注尺寸、承重墙位置、上下水接口等）详见附件二</w:t>
      </w:r>
    </w:p>
    <w:p w14:paraId="1146C1C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甲方承诺对本合同所涉商铺享有合法出租权，若存在产权纠纷或权利瑕疵，甲方承担全部责任</w:t>
      </w:r>
    </w:p>
    <w:p w14:paraId="57A7357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第二条租赁期限</w:t>
      </w:r>
    </w:p>
    <w:p w14:paraId="57A46C2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租赁期限共计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年，自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日起至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日止</w:t>
      </w:r>
    </w:p>
    <w:p w14:paraId="33149A0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免租期：自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日起至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日止，免租期内乙方无需支付租金，但需支付物业费、水电费等其他费用</w:t>
      </w:r>
    </w:p>
    <w:p w14:paraId="137A021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装修期：自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日起至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日止，装修期计入租赁期限，乙方需按约定支付租金及其他费用</w:t>
      </w:r>
    </w:p>
    <w:p w14:paraId="56B7980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租赁期满，乙方如需续租，应在租赁期满前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3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个月书面通知甲方，同等条件下乙方享有优先承租权，续租期限不得超过年，租金涨幅不超过原租金的 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%</w:t>
      </w:r>
    </w:p>
    <w:p w14:paraId="1182227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第三条租金及支付方式</w:t>
      </w:r>
    </w:p>
    <w:p w14:paraId="230F0E2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租金标准：</w:t>
      </w:r>
    </w:p>
    <w:p w14:paraId="2365431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（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）第一年至第二年，每月租金为人民币元（大写：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）</w:t>
      </w:r>
    </w:p>
    <w:p w14:paraId="5616D43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（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）第三年起，每年租金在上一年度租金基础上递增 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%</w:t>
      </w:r>
    </w:p>
    <w:p w14:paraId="32AA7A6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支付周期：租金按（月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/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季 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/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半年 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/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年）支付</w:t>
      </w:r>
    </w:p>
    <w:p w14:paraId="13E4A9B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支付时间：每期租金应于当期起始日前日内支付</w:t>
      </w:r>
    </w:p>
    <w:p w14:paraId="2A34896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支付账户：甲方指定收款账户为：</w:t>
      </w:r>
    </w:p>
    <w:p w14:paraId="05ACE42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开户银行：</w:t>
      </w:r>
    </w:p>
    <w:p w14:paraId="7FF68E4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账户名称：</w:t>
      </w:r>
    </w:p>
    <w:p w14:paraId="66D0F2B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账号：</w:t>
      </w:r>
    </w:p>
    <w:p w14:paraId="6AEB153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甲方收到租金后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7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日内，应向乙方开具等额合法发票</w:t>
      </w:r>
    </w:p>
    <w:p w14:paraId="562DFDF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逾期支付租金的，每逾期一日，乙方应按应付未付金额的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%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支付滞纳金；逾期超过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30 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日的，甲方有权解除合同，收回商铺，并要求乙方承担违约责任</w:t>
      </w:r>
    </w:p>
    <w:p w14:paraId="3D6354D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第四条其他费用</w:t>
      </w:r>
    </w:p>
    <w:p w14:paraId="719602E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物业费：每月人民币元（大写：），由乙方按（月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/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季）向物业公司支付，支付时间为每（月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/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季）第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日前</w:t>
      </w:r>
    </w:p>
    <w:p w14:paraId="7A5CABE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水电费：按实际用量结算，电费单价为  元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/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度，水费单价为  元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/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吨，由甲方代收代缴，乙方应于每月日前结清上月费用</w:t>
      </w:r>
    </w:p>
    <w:p w14:paraId="2ECC7DE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供暖费：如需供暖，费用标准为    元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/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平方米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/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月，由乙方按（月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/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季）支付</w:t>
      </w:r>
    </w:p>
    <w:p w14:paraId="4601562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租赁税费：房产税由甲方承担，印花税由甲乙双方各承担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50%</w:t>
      </w:r>
    </w:p>
    <w:p w14:paraId="2FE605E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其他费用：（如垃圾清运费、广告费等），按约定标准及方式支付</w:t>
      </w:r>
    </w:p>
    <w:p w14:paraId="5442A72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第五条租赁用途</w:t>
      </w:r>
    </w:p>
    <w:p w14:paraId="60F40C1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乙方租赁商铺仅用于经营（具体业态），未经甲方书面同意，不得擅自变更经营业态</w:t>
      </w:r>
    </w:p>
    <w:p w14:paraId="3B3FBDA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乙方经营范围不得超出工商营业执照核定范围，不得经营法律法规禁止的项目</w:t>
      </w:r>
    </w:p>
    <w:p w14:paraId="2BAC13D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乙方不得利用商铺从事任何违法违规活动，否则甲方有权解除合同，收回商铺，并要求乙方承担全部损失</w:t>
      </w:r>
    </w:p>
    <w:p w14:paraId="32FCADF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第六条商铺交付与返还</w:t>
      </w:r>
    </w:p>
    <w:p w14:paraId="0B43492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甲方应于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日将商铺按约定条件交付乙方，双方应签署《商铺交付确认书》（详见附件三）</w:t>
      </w:r>
    </w:p>
    <w:p w14:paraId="150B3AE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商铺交付标准：（如水电通畅、主体结构完好等）</w:t>
      </w:r>
    </w:p>
    <w:p w14:paraId="4D4D9F7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租赁期满或合同解除后，乙方应于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日内将商铺返还甲方，返还时商铺应保持正常使用状态，合理损耗除外</w:t>
      </w:r>
    </w:p>
    <w:p w14:paraId="2015F31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乙方返还商铺时，应结清所有费用，双方签署《商铺返还确认书》</w:t>
      </w:r>
    </w:p>
    <w:p w14:paraId="5836464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乙方逾期返还商铺的，每逾期一日，应按日租金的倍支付占用费</w:t>
      </w:r>
    </w:p>
    <w:p w14:paraId="4187B4C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第七条装修与修缮</w:t>
      </w:r>
    </w:p>
    <w:p w14:paraId="1173346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乙方如需装修，应在装修前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15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日向甲方提交装修方案（包括平面图、施工图、材料清单等），经甲方及物业公司书面同意后方可施工</w:t>
      </w:r>
    </w:p>
    <w:p w14:paraId="1CE33B6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装修费用由乙方承担，乙方不得破坏商铺主体结构、承重结构及消防设施</w:t>
      </w:r>
    </w:p>
    <w:p w14:paraId="684AEFB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装修过程中，乙方应遵守物业公司相关规定，不得影响其他商户正常经营</w:t>
      </w:r>
    </w:p>
    <w:p w14:paraId="13A9FCD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租赁期满或合同解除后，对于不可移动或拆除的装修设施，归甲方所有；可移动设施设备，由乙方自行处理，但应确保商铺完好</w:t>
      </w:r>
    </w:p>
    <w:p w14:paraId="118906F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商铺主体结构、主要供水供电管道等公共设施的修缮责任由甲方承担，甲方应在收到乙方通知后日内进行修缮；逾期不修缮的，乙方可自行修缮，费用由甲方承担</w:t>
      </w:r>
    </w:p>
    <w:p w14:paraId="38BCCAC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因乙方使用不当或人为损坏商铺及设施设备的，修缮责任由乙方承担，费用由乙方支付</w:t>
      </w:r>
    </w:p>
    <w:p w14:paraId="773376D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第八条转租与转让</w:t>
      </w:r>
    </w:p>
    <w:p w14:paraId="629230D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未经甲方书面同意，乙方不得将商铺转租、分租给第三方</w:t>
      </w:r>
    </w:p>
    <w:p w14:paraId="6BBEB82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经甲方同意转租的，乙方应与次承租人签订转租合同，并将转租合同副本交甲方备案</w:t>
      </w:r>
    </w:p>
    <w:p w14:paraId="43E74FC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转租期限不得超过本合同剩余租赁期限，次承租人应遵守本合同相关约定</w:t>
      </w:r>
    </w:p>
    <w:p w14:paraId="4FC9F8F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乙方转让商铺经营权的，应提前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30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日书面通知甲方，经甲方同意后，新承租方应与甲方重新签订租赁合同，乙方应结清所有费用，并对新承租方履行合同义务承担连带责任</w:t>
      </w:r>
    </w:p>
    <w:p w14:paraId="7BBB255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第九条双方权利与义务</w:t>
      </w:r>
    </w:p>
    <w:p w14:paraId="5E35BEF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甲方权利与义务</w:t>
      </w:r>
    </w:p>
    <w:p w14:paraId="4212C98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有权按照合同约定收取租金及其他费用</w:t>
      </w:r>
    </w:p>
    <w:p w14:paraId="2ADF0EF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有权监督乙方使用商铺的情况，对乙方违反合同约定的行为提出整改要求</w:t>
      </w:r>
    </w:p>
    <w:p w14:paraId="3D3EAC0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应保证商铺及附属设施设备正常使用</w:t>
      </w:r>
    </w:p>
    <w:p w14:paraId="54A22CA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应协助乙方办理经营所需的相关手续（如营业执照等）</w:t>
      </w:r>
    </w:p>
    <w:p w14:paraId="61DD1CA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不得无故干扰乙方正常经营活动</w:t>
      </w:r>
    </w:p>
    <w:p w14:paraId="4BE0041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乙方权利与义务</w:t>
      </w:r>
    </w:p>
    <w:p w14:paraId="0AB33D8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有权按照合同约定使用商铺进行经营活动</w:t>
      </w:r>
    </w:p>
    <w:p w14:paraId="14E3267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有权拒绝甲方不合理的要求</w:t>
      </w:r>
    </w:p>
    <w:p w14:paraId="5B28158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应按时支付租金及其他费用</w:t>
      </w:r>
    </w:p>
    <w:p w14:paraId="292E029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应妥善保管和使用商铺及附属设施设备</w:t>
      </w:r>
    </w:p>
    <w:p w14:paraId="6C9536D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应遵守物业管理规定，维护公共秩序和环境卫生</w:t>
      </w:r>
    </w:p>
    <w:p w14:paraId="3BD5F48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经营活动应符合消防安全规定，承担消防安全责任</w:t>
      </w:r>
    </w:p>
    <w:p w14:paraId="136F2ED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第十条违约责任</w:t>
      </w:r>
    </w:p>
    <w:p w14:paraId="46FE189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甲方违约责任</w:t>
      </w:r>
    </w:p>
    <w:p w14:paraId="4CCE8DE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甲方未按时交付商铺的，每逾期一日，应按日租金的倍向乙方支付违约金；逾期超过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日的，乙方有权解除合同，甲方应退还乙方已支付的租金及费用，并赔偿乙方损失</w:t>
      </w:r>
    </w:p>
    <w:p w14:paraId="1F75D95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甲方擅自解除合同的，应退还乙方已支付的租金及费用，赔偿乙方装修损失（按剩余租赁期限折算），并支付个月租金的违约金</w:t>
      </w:r>
    </w:p>
    <w:p w14:paraId="1A61467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因甲方原因导致乙方无法正常经营的，甲方应减免相应租金，并赔偿乙方因此造成的损失</w:t>
      </w:r>
    </w:p>
    <w:p w14:paraId="6B3C8D8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乙方违约责任</w:t>
      </w:r>
    </w:p>
    <w:p w14:paraId="1B10097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乙方未按时支付租金及其他费用的，按本合同第三条第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6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款及第四条相关约定承担违约责任</w:t>
      </w:r>
    </w:p>
    <w:p w14:paraId="2D67162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乙方擅自变更租赁用途或从事违法经营活动的，甲方有权解除合同，收回商铺，乙方已支付的租金及押金不予退还，并应赔偿甲方损失</w:t>
      </w:r>
    </w:p>
    <w:p w14:paraId="61F8F6D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乙方擅自转租、分租商铺的，甲方有权解除合同，收回商铺，乙方应支付个月租金的违约金</w:t>
      </w:r>
    </w:p>
    <w:p w14:paraId="5A158B7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乙方损坏商铺及设施设备且未及时修复的，应承担修复费用，并赔偿因此造成的损失</w:t>
      </w:r>
    </w:p>
    <w:p w14:paraId="6D64538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第十一条不可抗力</w:t>
      </w:r>
    </w:p>
    <w:p w14:paraId="1C3A093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因不可抗力（如地震、火灾、战争等）导致本合同无法履行的，双方互不承担违约责任</w:t>
      </w:r>
    </w:p>
    <w:p w14:paraId="75446E3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遭遇不可抗力的一方应及时通知对方，并在合理期限内提供证明文件</w:t>
      </w:r>
    </w:p>
    <w:p w14:paraId="4273B5F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双方应根据不可抗力影响程度，协商决定是否解除合同、部分免除责任或延期履行合同</w:t>
      </w:r>
    </w:p>
    <w:p w14:paraId="5C34FF3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第十二条争议解决</w:t>
      </w:r>
    </w:p>
    <w:p w14:paraId="3FD1FCC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本合同履行过程中发生的争议，由双方协商解决；协商不成的，任何一方均可向商铺所在地人民法院提起诉讼</w:t>
      </w:r>
    </w:p>
    <w:p w14:paraId="3AC7F66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诉讼期间，除争议事项外，双方应继续履行合同其他条款</w:t>
      </w:r>
    </w:p>
    <w:p w14:paraId="6C8027E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第十三条通知与送达</w:t>
      </w:r>
    </w:p>
    <w:p w14:paraId="545F577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双方之间的任何通知、文件等均应以书面形式送达</w:t>
      </w:r>
    </w:p>
    <w:p w14:paraId="53DDFA8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送达地址以本合同首部所列地址为准，任何一方变更地址的，应提前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7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日书面通知对方</w:t>
      </w:r>
    </w:p>
    <w:p w14:paraId="2BAB760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邮寄送达的，以邮件寄出后第日视为送达；传真或电子邮件送达的，以成功发送视为送达</w:t>
      </w:r>
    </w:p>
    <w:p w14:paraId="505E49F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第十四条其他约定</w:t>
      </w:r>
    </w:p>
    <w:p w14:paraId="60242A1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本合同未尽事宜，可由双方另行签订补充协议，补充协议与本合同具有同等法律效力</w:t>
      </w:r>
    </w:p>
    <w:p w14:paraId="30624AA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本合同附件为本合同不可分割的组成部分，与本合同具有同等法律效力</w:t>
      </w:r>
    </w:p>
    <w:p w14:paraId="219B6E5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本合同自双方签字盖章之日起生效</w:t>
      </w:r>
    </w:p>
    <w:p w14:paraId="0B88228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本合同一式份，甲方执份，乙方执份，具有同等法律效力</w:t>
      </w:r>
    </w:p>
    <w:p w14:paraId="609F2F5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（以下无正文）</w:t>
      </w:r>
    </w:p>
    <w:p w14:paraId="7CE75FF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</w:pPr>
    </w:p>
    <w:p w14:paraId="036DCB3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甲方（盖章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/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签字）：</w:t>
      </w:r>
    </w:p>
    <w:p w14:paraId="2D6A043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法定代表人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/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委托代理人（签字）：</w:t>
      </w:r>
    </w:p>
    <w:p w14:paraId="1735B00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日期：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</w:t>
      </w:r>
    </w:p>
    <w:p w14:paraId="421ACE4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乙方（盖章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/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签字）：</w:t>
      </w:r>
    </w:p>
    <w:p w14:paraId="09C4672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法定代表人</w:t>
      </w:r>
      <w:r>
        <w:rPr>
          <w:rFonts w:hint="default" w:ascii="Calibri" w:hAnsi="Calibri" w:eastAsia="Microsoft YaHei UI" w:cs="Calibri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 / 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委托代理人（签字）：</w:t>
      </w:r>
    </w:p>
    <w:p w14:paraId="2C1FA66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日期：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日</w:t>
      </w:r>
    </w:p>
    <w:p w14:paraId="4333D59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附件一：商铺附属设施、设备清单</w:t>
      </w:r>
    </w:p>
    <w:p w14:paraId="59BAA00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附件二：商铺平面图</w:t>
      </w:r>
    </w:p>
    <w:p w14:paraId="38CC002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附件三：商铺交付确认书</w:t>
      </w:r>
    </w:p>
    <w:p w14:paraId="240CA82D">
      <w:pPr>
        <w:rPr>
          <w:sz w:val="24"/>
          <w:szCs w:val="24"/>
        </w:rPr>
      </w:pPr>
    </w:p>
    <w:sectPr>
      <w:pgSz w:w="11906" w:h="16838"/>
      <w:pgMar w:top="1440" w:right="1293" w:bottom="1440" w:left="129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4243FB"/>
    <w:rsid w:val="60424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2025-09-23T03:14:00Z</dcterms:created>
  <dc:creator>郑光辉</dc:creator>
  <cp:lastModifiedBy>郑光辉</cp:lastModifiedBy>
  <dcterms:modified xsi:type="dcterms:W3CDTF">2025-09-23T03:19:07Z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64E514F6A9BA4B7FB898A3941ACAB3AC_11</vt:lpwstr>
  </property>
  <property fmtid="{D5CDD505-2E9C-101B-9397-08002B2CF9AE}" pid="4" name="KSOTemplateDocerSaveRecord">
    <vt:lpwstr>eyJoZGlkIjoiMTIxMTc2MTFlZThmYzQwYmY0YjU3NTQ0Nzk5ZTI4MjUiLCJ1c2VySWQiOiIzMzQ5Nzg2NTAifQ==</vt:lpwstr>
  </property>
</Properties>
</file>